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E307E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E307E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E307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E307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E307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D5E61" w:rsidRPr="00E307EA" w:rsidRDefault="0002651C" w:rsidP="00E307E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307EA">
        <w:rPr>
          <w:rFonts w:ascii="Times New Roman" w:eastAsia="Calibri" w:hAnsi="Times New Roman" w:cs="Times New Roman"/>
          <w:sz w:val="20"/>
          <w:szCs w:val="20"/>
        </w:rPr>
        <w:t xml:space="preserve">(указывается наименование </w:t>
      </w:r>
      <w:r w:rsidR="00E307EA">
        <w:rPr>
          <w:rFonts w:ascii="Times New Roman" w:eastAsia="Calibri" w:hAnsi="Times New Roman" w:cs="Times New Roman"/>
          <w:sz w:val="20"/>
          <w:szCs w:val="20"/>
        </w:rPr>
        <w:t>сельскохозяйственного товаропроизводителя</w:t>
      </w:r>
      <w:r w:rsidRPr="00E307EA">
        <w:rPr>
          <w:rFonts w:ascii="Times New Roman" w:eastAsia="Calibri" w:hAnsi="Times New Roman" w:cs="Times New Roman"/>
          <w:sz w:val="20"/>
          <w:szCs w:val="20"/>
        </w:rPr>
        <w:t>)</w:t>
      </w:r>
    </w:p>
    <w:p w:rsidR="001D5E61" w:rsidRDefault="001D5E61" w:rsidP="00E307EA">
      <w:pPr>
        <w:spacing w:after="0" w:line="240" w:lineRule="auto"/>
        <w:contextualSpacing/>
        <w:rPr>
          <w:rFonts w:ascii="Times New Roman" w:eastAsia="Calibri" w:hAnsi="Times New Roman" w:cs="Times New Roman"/>
          <w:sz w:val="18"/>
          <w:szCs w:val="18"/>
        </w:rPr>
      </w:pPr>
    </w:p>
    <w:p w:rsidR="0002651C" w:rsidRDefault="0002651C" w:rsidP="00E307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ИНН___________________________________________________</w:t>
      </w:r>
      <w:r w:rsidR="00E307EA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02651C" w:rsidRDefault="0002651C" w:rsidP="00E307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E307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E307EA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F00607" w:rsidRPr="00F00607" w:rsidRDefault="00E307EA" w:rsidP="00E307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сельскохозяйственный товаропроизводитель</w:t>
      </w:r>
      <w:r w:rsidR="00F00607" w:rsidRPr="00F00607">
        <w:rPr>
          <w:rFonts w:ascii="Times New Roman" w:hAnsi="Times New Roman" w:cs="Times New Roman"/>
          <w:sz w:val="28"/>
          <w:szCs w:val="28"/>
        </w:rPr>
        <w:t xml:space="preserve"> не является иностранным юридическим лицом, в том числе местом регистрации которого являются офшорные компании,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</w:t>
      </w:r>
    </w:p>
    <w:p w:rsidR="00E912C8" w:rsidRDefault="00E912C8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D5E61" w:rsidRDefault="001D5E61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остоверность сведений подтверждаю: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Руководитель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652703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</w:t>
      </w:r>
      <w:r w:rsidR="0002651C"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</w:t>
      </w:r>
      <w:r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</w:t>
      </w:r>
      <w:r w:rsidR="0002651C"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___________2023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5F"/>
    <w:rsid w:val="0002651C"/>
    <w:rsid w:val="001D5E61"/>
    <w:rsid w:val="002A6C27"/>
    <w:rsid w:val="004058FD"/>
    <w:rsid w:val="004B42BC"/>
    <w:rsid w:val="00652703"/>
    <w:rsid w:val="00835CDA"/>
    <w:rsid w:val="00BA585F"/>
    <w:rsid w:val="00E307EA"/>
    <w:rsid w:val="00E912C8"/>
    <w:rsid w:val="00E97230"/>
    <w:rsid w:val="00F0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09020-0383-41D1-8CBA-C830E8A2D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72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4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Ильвира Нуримановна</cp:lastModifiedBy>
  <cp:revision>2</cp:revision>
  <cp:lastPrinted>2023-06-19T06:43:00Z</cp:lastPrinted>
  <dcterms:created xsi:type="dcterms:W3CDTF">2023-06-19T06:47:00Z</dcterms:created>
  <dcterms:modified xsi:type="dcterms:W3CDTF">2023-06-19T06:47:00Z</dcterms:modified>
</cp:coreProperties>
</file>